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F_05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CERERE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9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0" w:hRule="atLeast"/>
        </w:trPr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Reprezentare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6765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calitate de reprezentant al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CUI / CIF</w:t>
            </w:r>
          </w:p>
        </w:tc>
      </w:tr>
    </w:tbl>
    <w:p>
      <w:pPr>
        <w:spacing w:before="30" w:after="40" w:line="240" w:lineRule="auto"/>
        <w:jc w:val="left"/>
      </w:pPr>
      <w:r>
        <w:rPr>
          <w:rFonts w:ascii="Times New Roman" w:hAnsi="Times New Roman"/>
          <w:b w:val="0"/>
          <w:i w:val="0"/>
          <w:color w:val="000000"/>
          <w:sz w:val="16"/>
        </w:rPr>
        <w:t xml:space="preserve">în conformitate cu prevederile art. 300 din Legea nr. 169/2026 privind Codul amenajării teritoriului, urbanismului și construcțiilor, </w:t>
      </w:r>
      <w:r>
        <w:br/>
      </w:r>
      <w:r>
        <w:rPr>
          <w:rFonts w:ascii="Times New Roman" w:hAnsi="Times New Roman"/>
          <w:b w:val="0"/>
          <w:i w:val="0"/>
          <w:color w:val="000000"/>
          <w:sz w:val="16"/>
        </w:rPr>
        <w:t>solicit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7"/>
        </w:rPr>
        <w:t xml:space="preserve">solicit emiterea </w:t>
      </w:r>
      <w:r>
        <w:br/>
      </w:r>
      <w:r>
        <w:rPr>
          <w:rFonts w:ascii="Times New Roman" w:hAnsi="Times New Roman"/>
          <w:b/>
          <w:i w:val="0"/>
          <w:color w:val="000000"/>
          <w:sz w:val="17"/>
        </w:rPr>
        <w:t>AVIZ DE AMPLASARE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ÎN VEDEREA AMPLASĂRII: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a) rastele pentru biciclete, trotinete și puncte / stații de încărcare pentru autovehicule electrice / hibride</w:t>
            </w:r>
          </w:p>
        </w:tc>
      </w:tr>
      <w:tr>
        <w:trPr>
          <w:trHeight w:val="38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b) punct fix de măsurare și punct de măsurare indicativ a calității aerului, cu dotări aferente, conform Legii nr. 104/2011 privind calitatea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aerului înconjurător, cu modificările ulterioare</w:t>
            </w:r>
          </w:p>
        </w:tc>
      </w:tr>
      <w:tr>
        <w:trPr>
          <w:trHeight w:val="38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c) puncte / sisteme automate pentru precolectarea și gestionarea deșeurilor reciclabile, recipiente pentru precolectarea deșeurilor, inclusiv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platforme și dotări tehnico-edilitare aferente</w:t>
            </w:r>
          </w:p>
        </w:tc>
      </w:tr>
      <w:tr>
        <w:trPr>
          <w:trHeight w:val="38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d) elemente de semnalizare rutieră, plăcuțe de nomenclatură / identificare stradală și sisteme de monitorizare video a traficului rutier și 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siguranței publice</w:t>
            </w:r>
          </w:p>
        </w:tc>
      </w:tr>
      <w:tr>
        <w:trPr>
          <w:trHeight w:val="211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e) toalete ecologice mobile și dotările aferente</w:t>
            </w:r>
          </w:p>
        </w:tc>
      </w:tr>
      <w:tr>
        <w:trPr>
          <w:trHeight w:val="73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f) lucrări pentru amplasarea de tonete și pupitre acoperite sau închise, destinate difuzării și comercializării presei, cărților și florilor, sisteme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automate pentru colectarea / livrarea trimiterilor poștale, pentru servicii de curierat, precum și rulote și agregate automate de vânzare amplasate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direct pe sol, fără fundații și platforme, în suprafață de maximum 12 mp, care nu determină congestionarea sau blocarea traficului pietonal pe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trotuar, fără racorduri și/sau branșamente la utilități urbane, cu excepția energiei electrice</w:t>
            </w:r>
          </w:p>
        </w:tc>
      </w:tr>
      <w:tr>
        <w:trPr>
          <w:trHeight w:val="38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g) mobilier necesar practicării comerțului de întâmpinare, în baza unui regulament aprobat de consiliul local al unității administrativ-teritoriale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sau al sectorului municipiului București</w:t>
            </w:r>
          </w:p>
        </w:tc>
      </w:tr>
      <w:tr>
        <w:trPr>
          <w:trHeight w:val="38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h) amenajări temporare în aer liber pentru activitățile de spectacole, întruniri, concerte, proiecții de filme, târguri, expoziții, jocuri de artificii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sau spectacole pirotehnice, circuri, alimentație publică, patinoare, parcuri de distracții</w:t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i) stație automată fixă de monitorizare a nivelului de zgomot ambiant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F_05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7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4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19" w:hRule="atLeast"/>
        </w:trPr>
        <w:tc>
          <w:tcPr>
            <w:tcW w:type="dxa" w:w="591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  <w:tr>
        <w:trPr>
          <w:trHeight w:val="214" w:hRule="atLeast"/>
        </w:trPr>
        <w:tc>
          <w:tcPr>
            <w:tcW w:type="dxa" w:w="10147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de carte funciară actualizat, anexat ☐ plan de încadrare în zonă în sistem Stereo 70, anexat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SUPRAFAȚA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Suprafața terenului și/sau a construcției pentru care se solicită avizul (m²)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ANEXEZ PREZENTEI SOLICITĂRI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copie a certificatului de înregistrare (C.U.I.)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copie a actului de identitate al asociatului / administratorului</w:t>
            </w:r>
          </w:p>
        </w:tc>
      </w:tr>
      <w:tr>
        <w:trPr>
          <w:trHeight w:val="211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de carte funciară pentru informare ☐ plan de amplasament ☐ contract de închiriere, după caz</w:t>
            </w:r>
          </w:p>
        </w:tc>
      </w:tr>
      <w:tr>
        <w:trPr>
          <w:trHeight w:val="212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memoriu tehnic ☐ avizul anterior, după caz</w:t>
            </w:r>
          </w:p>
        </w:tc>
      </w:tr>
      <w:tr>
        <w:trPr>
          <w:trHeight w:val="424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DATA ȘI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74" w:hRule="atLeast"/>
        </w:trPr>
        <w:tc>
          <w:tcPr>
            <w:tcW w:type="dxa" w:w="10148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Declar pe propria răspundere, cunoscând prevederile legii penale privind falsul în declarații, că datele înscrise sunt reale și exacte.</w:t>
            </w:r>
          </w:p>
        </w:tc>
      </w:tr>
      <w:tr>
        <w:trPr>
          <w:trHeight w:val="414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Solicitantul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F_05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35_F_05_Cerere_aviz_amplasare_Baile_Govora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