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F_CU_03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CERERE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CĂTRE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5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Instituția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primăria municipiului / orașului / comunei · primăria de sector · consiliul județean</w:t>
            </w:r>
          </w:p>
        </w:tc>
      </w:tr>
      <w:tr>
        <w:trPr>
          <w:trHeight w:val="148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Cererea va fi transmisă către președintele consiliului județean, primarul general, primarul de sector sau primarul municipiului / orașului / comunei, după caz.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SOLICITANTUL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Nume și prenume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CNP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Act de identitate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Seria</w:t>
            </w:r>
          </w:p>
        </w:tc>
        <w:tc>
          <w:tcPr>
            <w:tcW w:type="dxa" w:w="169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Numărul</w:t>
            </w:r>
          </w:p>
        </w:tc>
        <w:tc>
          <w:tcPr>
            <w:tcW w:type="dxa" w:w="5074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Eliberat de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La data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Domiciliul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7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Date de contact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/ fax</w:t>
            </w:r>
          </w:p>
        </w:tc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E-mail</w:t>
            </w:r>
          </w:p>
        </w:tc>
      </w:tr>
    </w:tbl>
    <w:p>
      <w:pPr>
        <w:spacing w:before="30" w:after="40" w:line="240" w:lineRule="auto"/>
        <w:jc w:val="left"/>
      </w:pPr>
      <w:r>
        <w:rPr>
          <w:rFonts w:ascii="Times New Roman" w:hAnsi="Times New Roman"/>
          <w:b w:val="0"/>
          <w:i w:val="0"/>
          <w:color w:val="000000"/>
          <w:sz w:val="16"/>
        </w:rPr>
        <w:t>în temeiul art. 257 alin. (17) din Legea nr. 169/2026 privind Codul amenajării teritoriului, urbanismului și construcțiilor,</w:t>
      </w:r>
    </w:p>
    <w:p>
      <w:pPr>
        <w:spacing w:before="30" w:after="40" w:line="240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16"/>
        </w:rPr>
        <w:t>solicit prelungirea valabilității</w:t>
      </w:r>
    </w:p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18"/>
        </w:rPr>
        <w:t>CERTIFICATULUI DE URBANISM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rPr>
          <w:trHeight w:val="416" w:hRule="atLeast"/>
        </w:trPr>
        <w:tc>
          <w:tcPr>
            <w:tcW w:type="dxa" w:w="169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91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Emis de</w:t>
            </w:r>
          </w:p>
        </w:tc>
      </w:tr>
      <w:tr>
        <w:trPr>
          <w:trHeight w:val="415" w:hRule="atLeast"/>
        </w:trPr>
        <w:tc>
          <w:tcPr>
            <w:tcW w:type="dxa" w:w="5074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Prelungirea solicitată — de la data</w:t>
            </w:r>
          </w:p>
        </w:tc>
        <w:tc>
          <w:tcPr>
            <w:tcW w:type="dxa" w:w="507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până la data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10"/>
        <w:gridCol w:w="1310"/>
        <w:gridCol w:w="1310"/>
        <w:gridCol w:w="1310"/>
        <w:gridCol w:w="1310"/>
        <w:gridCol w:w="1310"/>
        <w:gridCol w:w="1310"/>
        <w:gridCol w:w="1310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IMOBILUL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4" w:hRule="atLeast"/>
        </w:trPr>
        <w:tc>
          <w:tcPr>
            <w:tcW w:type="dxa" w:w="10148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teren ☐ construcții</w:t>
            </w:r>
          </w:p>
        </w:tc>
      </w:tr>
      <w:tr>
        <w:trPr>
          <w:trHeight w:val="414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 / oraș / comună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 / sector</w:t>
            </w:r>
          </w:p>
        </w:tc>
      </w:tr>
      <w:tr>
        <w:trPr>
          <w:trHeight w:val="413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507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Bl. / sc. / et. / ap.</w:t>
            </w:r>
          </w:p>
        </w:tc>
      </w:tr>
      <w:tr>
        <w:trPr>
          <w:trHeight w:val="421" w:hRule="atLeast"/>
        </w:trPr>
        <w:tc>
          <w:tcPr>
            <w:tcW w:type="dxa" w:w="591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Număr cadastral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dacă imobilul e înscris în e-Terra</w:t>
            </w:r>
          </w:p>
        </w:tc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 funciară nr.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SE ANEXEAZĂ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8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certificatul de urbanism (în original) ☐ documentul privind achitarea taxei (copie)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6. DATA ȘI SEMNĂTURA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507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Solicitantul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F_CU_03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03_F_CU_03_Cerere_prelungire_CU_Baile_Govora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